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F7FE"/>
  <w:body>
    <w:p w:rsidR="00C02500" w:rsidRPr="00D76E69" w:rsidRDefault="00C02500" w:rsidP="00C02500">
      <w:pPr>
        <w:rPr>
          <w:b/>
          <w:bCs/>
          <w:sz w:val="72"/>
        </w:rPr>
      </w:pPr>
      <w:r w:rsidRPr="00D76E69">
        <w:rPr>
          <w:b/>
          <w:bCs/>
          <w:sz w:val="72"/>
        </w:rPr>
        <w:t>Naloxone Saves Lives</w:t>
      </w:r>
    </w:p>
    <w:p w:rsidR="00C02500" w:rsidRPr="00C02500" w:rsidRDefault="00C02500" w:rsidP="00C02500">
      <w:r w:rsidRPr="00C02500">
        <w:pict>
          <v:rect id="_x0000_i1025" style="width:0;height:1.5pt" o:hralign="center" o:hrstd="t" o:hrnoshade="t" o:hr="t" fillcolor="#d7d7d7" stroked="f"/>
        </w:pict>
      </w:r>
    </w:p>
    <w:p w:rsidR="00C02500" w:rsidRPr="006A22CB" w:rsidRDefault="00C02500" w:rsidP="00C02500">
      <w:pPr>
        <w:rPr>
          <w:rFonts w:ascii="Arial" w:hAnsi="Arial" w:cs="Levenim MT"/>
          <w:sz w:val="28"/>
        </w:rPr>
      </w:pPr>
      <w:r w:rsidRPr="00C02500">
        <w:t>​​</w:t>
      </w:r>
      <w:r w:rsidRPr="006A22CB">
        <w:rPr>
          <w:rFonts w:ascii="Arial" w:hAnsi="Arial" w:cs="Levenim MT"/>
          <w:b/>
          <w:bCs/>
          <w:sz w:val="28"/>
        </w:rPr>
        <w:t>Starting June 1, 2017, anyone can get naloxone at a Maryland pharmacy without a prescription. To learn more </w:t>
      </w:r>
      <w:hyperlink r:id="rId6" w:tgtFrame="_blank" w:history="1">
        <w:r w:rsidRPr="006A22CB">
          <w:rPr>
            <w:rStyle w:val="Hyperlink"/>
            <w:rFonts w:ascii="Arial" w:hAnsi="Arial" w:cs="Levenim MT"/>
            <w:b/>
            <w:bCs/>
            <w:sz w:val="28"/>
          </w:rPr>
          <w:t>click here​</w:t>
        </w:r>
      </w:hyperlink>
      <w:r w:rsidRPr="006A22CB">
        <w:rPr>
          <w:rFonts w:ascii="Arial" w:hAnsi="Arial" w:cs="Levenim MT"/>
          <w:sz w:val="28"/>
        </w:rPr>
        <w:t>​</w:t>
      </w:r>
    </w:p>
    <w:p w:rsidR="00C02500" w:rsidRPr="00D76E69" w:rsidRDefault="00C02500" w:rsidP="00C02500">
      <w:pPr>
        <w:rPr>
          <w:rFonts w:ascii="Arial" w:hAnsi="Arial" w:cs="Levenim MT"/>
        </w:rPr>
      </w:pPr>
      <w:r w:rsidRPr="006A22CB">
        <w:rPr>
          <w:rFonts w:ascii="Arial" w:hAnsi="Arial" w:cs="Levenim MT"/>
          <w:sz w:val="28"/>
        </w:rPr>
        <w:pict>
          <v:rect id="_x0000_i1026" style="width:0;height:1.5pt" o:hralign="center" o:hrstd="t" o:hrnoshade="t" o:hr="t" fillcolor="#d7d7d7" stroked="f"/>
        </w:pict>
      </w: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t> ​</w:t>
      </w:r>
    </w:p>
    <w:p w:rsidR="00C02500" w:rsidRPr="00D76E69" w:rsidRDefault="00C02500" w:rsidP="00C02500">
      <w:pPr>
        <w:rPr>
          <w:rFonts w:ascii="Arial" w:hAnsi="Arial" w:cs="Levenim MT"/>
          <w:b/>
          <w:bCs/>
          <w:i/>
          <w:iCs/>
          <w:sz w:val="24"/>
        </w:rPr>
      </w:pPr>
      <w:r w:rsidRPr="00D76E69">
        <w:rPr>
          <w:rFonts w:ascii="Arial" w:hAnsi="Arial" w:cs="Levenim MT"/>
          <w:b/>
          <w:bCs/>
          <w:i/>
          <w:iCs/>
          <w:sz w:val="24"/>
        </w:rPr>
        <w:t>Naloxone</w:t>
      </w:r>
      <w:r w:rsidRPr="00D76E69">
        <w:rPr>
          <w:rFonts w:ascii="Arial" w:hAnsi="Arial" w:cs="Levenim MT"/>
          <w:sz w:val="24"/>
        </w:rPr>
        <w:t> (NARCAN®, EVZIO®) is a prescription medication that </w:t>
      </w:r>
      <w:r w:rsidRPr="00D76E69">
        <w:rPr>
          <w:rFonts w:ascii="Arial" w:hAnsi="Arial" w:cs="Levenim MT"/>
          <w:b/>
          <w:bCs/>
          <w:i/>
          <w:iCs/>
          <w:sz w:val="24"/>
        </w:rPr>
        <w:t>safely and effectively reverses an opioid overdose.</w:t>
      </w:r>
    </w:p>
    <w:p w:rsidR="00D76E69" w:rsidRPr="00D76E69" w:rsidRDefault="00D76E69" w:rsidP="00C02500">
      <w:pPr>
        <w:rPr>
          <w:rFonts w:ascii="Arial" w:hAnsi="Arial" w:cs="Levenim MT"/>
        </w:rPr>
      </w:pPr>
    </w:p>
    <w:p w:rsidR="00C02500" w:rsidRPr="00D76E69" w:rsidRDefault="00C02500" w:rsidP="00C02500">
      <w:pPr>
        <w:rPr>
          <w:rFonts w:ascii="Arial" w:hAnsi="Arial" w:cs="Levenim MT"/>
          <w:sz w:val="24"/>
        </w:rPr>
      </w:pPr>
      <w:r w:rsidRPr="00D76E69">
        <w:rPr>
          <w:rFonts w:ascii="Arial" w:hAnsi="Arial" w:cs="Levenim MT"/>
          <w:b/>
          <w:bCs/>
          <w:i/>
          <w:iCs/>
          <w:sz w:val="24"/>
        </w:rPr>
        <w:t>Opioid </w:t>
      </w:r>
      <w:r w:rsidRPr="00D76E69">
        <w:rPr>
          <w:rFonts w:ascii="Arial" w:hAnsi="Arial" w:cs="Levenim MT"/>
          <w:sz w:val="24"/>
        </w:rPr>
        <w:t>is a class of drugs that includes </w:t>
      </w:r>
      <w:r w:rsidRPr="00D76E69">
        <w:rPr>
          <w:rFonts w:ascii="Arial" w:hAnsi="Arial" w:cs="Levenim MT"/>
          <w:b/>
          <w:bCs/>
          <w:i/>
          <w:iCs/>
          <w:sz w:val="24"/>
        </w:rPr>
        <w:t>heroin</w:t>
      </w:r>
      <w:r w:rsidRPr="00D76E69">
        <w:rPr>
          <w:rFonts w:ascii="Arial" w:hAnsi="Arial" w:cs="Levenim MT"/>
          <w:sz w:val="24"/>
        </w:rPr>
        <w:t> and </w:t>
      </w:r>
      <w:r w:rsidRPr="00D76E69">
        <w:rPr>
          <w:rFonts w:ascii="Arial" w:hAnsi="Arial" w:cs="Levenim MT"/>
          <w:b/>
          <w:bCs/>
          <w:i/>
          <w:iCs/>
          <w:sz w:val="24"/>
        </w:rPr>
        <w:t>prescription pain relievers</w:t>
      </w:r>
      <w:r w:rsidRPr="00D76E69">
        <w:rPr>
          <w:rFonts w:ascii="Arial" w:hAnsi="Arial" w:cs="Levenim MT"/>
          <w:sz w:val="24"/>
        </w:rPr>
        <w:t xml:space="preserve"> like oxycodone (OxyContin®, Percocet®), hydrocodone (Vicodin®, Lortab®), </w:t>
      </w:r>
      <w:proofErr w:type="spellStart"/>
      <w:r w:rsidRPr="00D76E69">
        <w:rPr>
          <w:rFonts w:ascii="Arial" w:hAnsi="Arial" w:cs="Levenim MT"/>
          <w:sz w:val="24"/>
        </w:rPr>
        <w:t>oxymorphone</w:t>
      </w:r>
      <w:proofErr w:type="spellEnd"/>
      <w:r w:rsidRPr="00D76E69">
        <w:rPr>
          <w:rFonts w:ascii="Arial" w:hAnsi="Arial" w:cs="Levenim MT"/>
          <w:sz w:val="24"/>
        </w:rPr>
        <w:t xml:space="preserve"> (</w:t>
      </w:r>
      <w:proofErr w:type="spellStart"/>
      <w:r w:rsidRPr="00D76E69">
        <w:rPr>
          <w:rFonts w:ascii="Arial" w:hAnsi="Arial" w:cs="Levenim MT"/>
          <w:sz w:val="24"/>
        </w:rPr>
        <w:t>Opana</w:t>
      </w:r>
      <w:proofErr w:type="spellEnd"/>
      <w:r w:rsidRPr="00D76E69">
        <w:rPr>
          <w:rFonts w:ascii="Arial" w:hAnsi="Arial" w:cs="Levenim MT"/>
          <w:sz w:val="24"/>
        </w:rPr>
        <w:t>®), hydromorphone (</w:t>
      </w:r>
      <w:proofErr w:type="spellStart"/>
      <w:r w:rsidRPr="00D76E69">
        <w:rPr>
          <w:rFonts w:ascii="Arial" w:hAnsi="Arial" w:cs="Levenim MT"/>
          <w:sz w:val="24"/>
        </w:rPr>
        <w:t>Dilaudid</w:t>
      </w:r>
      <w:proofErr w:type="spellEnd"/>
      <w:r w:rsidRPr="00D76E69">
        <w:rPr>
          <w:rFonts w:ascii="Arial" w:hAnsi="Arial" w:cs="Levenim MT"/>
          <w:sz w:val="24"/>
        </w:rPr>
        <w:t xml:space="preserve">®), morphine (MS </w:t>
      </w:r>
      <w:proofErr w:type="spellStart"/>
      <w:r w:rsidRPr="00D76E69">
        <w:rPr>
          <w:rFonts w:ascii="Arial" w:hAnsi="Arial" w:cs="Levenim MT"/>
          <w:sz w:val="24"/>
        </w:rPr>
        <w:t>Contin</w:t>
      </w:r>
      <w:proofErr w:type="spellEnd"/>
      <w:r w:rsidRPr="00D76E69">
        <w:rPr>
          <w:rFonts w:ascii="Arial" w:hAnsi="Arial" w:cs="Levenim MT"/>
          <w:sz w:val="24"/>
        </w:rPr>
        <w:t>®), fentanyl (</w:t>
      </w:r>
      <w:proofErr w:type="spellStart"/>
      <w:r w:rsidRPr="00D76E69">
        <w:rPr>
          <w:rFonts w:ascii="Arial" w:hAnsi="Arial" w:cs="Levenim MT"/>
          <w:sz w:val="24"/>
        </w:rPr>
        <w:t>Duragesic</w:t>
      </w:r>
      <w:proofErr w:type="spellEnd"/>
      <w:r w:rsidRPr="00D76E69">
        <w:rPr>
          <w:rFonts w:ascii="Arial" w:hAnsi="Arial" w:cs="Levenim MT"/>
          <w:sz w:val="24"/>
        </w:rPr>
        <w:t>®) and methadone.</w:t>
      </w:r>
    </w:p>
    <w:p w:rsidR="00D76E69" w:rsidRDefault="00C02500" w:rsidP="00C02500">
      <w:pPr>
        <w:rPr>
          <w:rFonts w:ascii="Arial" w:hAnsi="Arial" w:cs="Levenim MT"/>
          <w:b/>
          <w:bCs/>
        </w:rPr>
      </w:pPr>
      <w:r w:rsidRPr="00D76E69">
        <w:rPr>
          <w:rFonts w:ascii="Arial" w:hAnsi="Arial" w:cs="Levenim MT"/>
          <w:b/>
          <w:bCs/>
        </w:rPr>
        <w:t>​</w:t>
      </w:r>
    </w:p>
    <w:p w:rsidR="00C02500" w:rsidRPr="00D76E69" w:rsidRDefault="00C02500" w:rsidP="00C02500">
      <w:pPr>
        <w:rPr>
          <w:rFonts w:ascii="Arial" w:hAnsi="Arial" w:cs="Levenim MT"/>
          <w:sz w:val="28"/>
        </w:rPr>
      </w:pPr>
      <w:r w:rsidRPr="00D76E69">
        <w:rPr>
          <w:rFonts w:ascii="Arial" w:hAnsi="Arial" w:cs="Levenim MT"/>
          <w:b/>
          <w:bCs/>
          <w:sz w:val="28"/>
        </w:rPr>
        <w:t>Naloxone does NOT:                                                         </w:t>
      </w:r>
    </w:p>
    <w:p w:rsidR="00C02500" w:rsidRPr="00D76E69" w:rsidRDefault="00C02500" w:rsidP="00C02500">
      <w:pPr>
        <w:numPr>
          <w:ilvl w:val="0"/>
          <w:numId w:val="1"/>
        </w:numPr>
        <w:rPr>
          <w:rFonts w:ascii="Arial" w:hAnsi="Arial" w:cs="Levenim MT"/>
          <w:sz w:val="24"/>
        </w:rPr>
      </w:pPr>
      <w:r w:rsidRPr="00D76E69">
        <w:rPr>
          <w:rFonts w:ascii="Arial" w:hAnsi="Arial" w:cs="Levenim MT"/>
        </w:rPr>
        <w:t>​</w:t>
      </w:r>
      <w:r w:rsidRPr="00D76E69">
        <w:rPr>
          <w:rFonts w:ascii="Arial" w:hAnsi="Arial" w:cs="Levenim MT"/>
          <w:sz w:val="24"/>
        </w:rPr>
        <w:t>Cause Addictions </w:t>
      </w:r>
    </w:p>
    <w:p w:rsidR="00C02500" w:rsidRPr="00D76E69" w:rsidRDefault="00C02500" w:rsidP="00C02500">
      <w:pPr>
        <w:numPr>
          <w:ilvl w:val="0"/>
          <w:numId w:val="1"/>
        </w:numPr>
        <w:rPr>
          <w:rFonts w:ascii="Arial" w:hAnsi="Arial" w:cs="Levenim MT"/>
          <w:sz w:val="24"/>
        </w:rPr>
      </w:pPr>
      <w:r w:rsidRPr="00D76E69">
        <w:rPr>
          <w:rFonts w:ascii="Arial" w:hAnsi="Arial" w:cs="Levenim MT"/>
          <w:sz w:val="24"/>
        </w:rPr>
        <w:t>"Enable" someone's drug use or addiction </w:t>
      </w:r>
    </w:p>
    <w:p w:rsidR="00C02500" w:rsidRPr="00D76E69" w:rsidRDefault="00C02500" w:rsidP="00C02500">
      <w:pPr>
        <w:numPr>
          <w:ilvl w:val="0"/>
          <w:numId w:val="1"/>
        </w:numPr>
        <w:rPr>
          <w:rFonts w:ascii="Arial" w:hAnsi="Arial" w:cs="Levenim MT"/>
          <w:sz w:val="24"/>
        </w:rPr>
      </w:pPr>
      <w:r w:rsidRPr="00D76E69">
        <w:rPr>
          <w:rFonts w:ascii="Arial" w:hAnsi="Arial" w:cs="Levenim MT"/>
          <w:sz w:val="24"/>
        </w:rPr>
        <w:t>Give the user a "high" </w:t>
      </w:r>
    </w:p>
    <w:p w:rsidR="00C02500" w:rsidRPr="00D76E69" w:rsidRDefault="00C02500" w:rsidP="00C02500">
      <w:pPr>
        <w:numPr>
          <w:ilvl w:val="0"/>
          <w:numId w:val="1"/>
        </w:numPr>
        <w:rPr>
          <w:rFonts w:ascii="Arial" w:hAnsi="Arial" w:cs="Levenim MT"/>
          <w:sz w:val="24"/>
        </w:rPr>
      </w:pPr>
      <w:r w:rsidRPr="00D76E69">
        <w:rPr>
          <w:rFonts w:ascii="Arial" w:hAnsi="Arial" w:cs="Levenim MT"/>
          <w:sz w:val="24"/>
        </w:rPr>
        <w:t>Have much potential to cause harm when administered appropriately, even if the person is not actually experiencing an opioid overdose. </w:t>
      </w:r>
    </w:p>
    <w:p w:rsidR="00C02500" w:rsidRPr="00D76E69" w:rsidRDefault="00C02500" w:rsidP="00C02500">
      <w:pPr>
        <w:rPr>
          <w:rFonts w:ascii="Arial" w:hAnsi="Arial" w:cs="Levenim MT"/>
          <w:sz w:val="24"/>
        </w:rPr>
      </w:pPr>
      <w:r w:rsidRPr="00D76E69">
        <w:rPr>
          <w:rFonts w:ascii="Arial" w:hAnsi="Arial" w:cs="Levenim MT"/>
          <w:sz w:val="24"/>
        </w:rPr>
        <w:t>Doctors, paramedics, and other healthcare providers have used it for decades.</w:t>
      </w:r>
    </w:p>
    <w:p w:rsidR="00C02500" w:rsidRPr="00D76E69" w:rsidRDefault="00C02500" w:rsidP="00C02500">
      <w:pPr>
        <w:rPr>
          <w:rFonts w:ascii="Arial" w:hAnsi="Arial" w:cs="Levenim MT"/>
          <w:sz w:val="24"/>
        </w:rPr>
      </w:pPr>
      <w:r w:rsidRPr="00D76E69">
        <w:rPr>
          <w:rFonts w:ascii="Arial" w:hAnsi="Arial" w:cs="Levenim MT"/>
          <w:b/>
          <w:bCs/>
          <w:i/>
          <w:iCs/>
          <w:sz w:val="24"/>
        </w:rPr>
        <w:t>Now many more people in Maryland can get access to naloxone to save a life.</w:t>
      </w:r>
    </w:p>
    <w:p w:rsidR="00C02500" w:rsidRPr="00D76E69" w:rsidRDefault="00C02500" w:rsidP="00C02500">
      <w:pPr>
        <w:rPr>
          <w:rFonts w:ascii="Arial" w:hAnsi="Arial" w:cs="Levenim MT"/>
          <w:sz w:val="24"/>
        </w:rPr>
      </w:pPr>
    </w:p>
    <w:p w:rsidR="00C02500" w:rsidRPr="00D76E69" w:rsidRDefault="00C02500" w:rsidP="00C02500">
      <w:pPr>
        <w:rPr>
          <w:rFonts w:ascii="Arial" w:hAnsi="Arial" w:cs="Levenim MT"/>
          <w:sz w:val="32"/>
        </w:rPr>
      </w:pPr>
      <w:r w:rsidRPr="00D76E69">
        <w:rPr>
          <w:rFonts w:ascii="Arial" w:hAnsi="Arial" w:cs="Levenim MT"/>
          <w:b/>
          <w:bCs/>
          <w:sz w:val="32"/>
          <w:u w:val="single"/>
        </w:rPr>
        <w:t>How to Get Naloxone</w:t>
      </w:r>
    </w:p>
    <w:p w:rsidR="00C02500" w:rsidRPr="00D76E69" w:rsidRDefault="00C02500" w:rsidP="00C02500">
      <w:pPr>
        <w:rPr>
          <w:rFonts w:ascii="Arial" w:hAnsi="Arial" w:cs="Levenim MT"/>
        </w:rPr>
      </w:pP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t>1.  </w:t>
      </w:r>
      <w:r w:rsidRPr="00D76E69">
        <w:rPr>
          <w:rFonts w:ascii="Arial" w:hAnsi="Arial" w:cs="Levenim MT"/>
          <w:b/>
          <w:bCs/>
          <w:sz w:val="28"/>
        </w:rPr>
        <w:t>Ask your doctor </w:t>
      </w:r>
      <w:r w:rsidRPr="00D76E69">
        <w:rPr>
          <w:rFonts w:ascii="Arial" w:hAnsi="Arial" w:cs="Levenim MT"/>
        </w:rPr>
        <w:t xml:space="preserve">– Maryland law allows any healthcare provider who can prescribe drugs in Maryland (including physicians, physician </w:t>
      </w:r>
      <w:proofErr w:type="spellStart"/>
      <w:r w:rsidRPr="00D76E69">
        <w:rPr>
          <w:rFonts w:ascii="Arial" w:hAnsi="Arial" w:cs="Levenim MT"/>
        </w:rPr>
        <w:t>assistants</w:t>
      </w:r>
      <w:proofErr w:type="gramStart"/>
      <w:r w:rsidRPr="00D76E69">
        <w:rPr>
          <w:rFonts w:ascii="Arial" w:hAnsi="Arial" w:cs="Levenim MT"/>
        </w:rPr>
        <w:t>,advance</w:t>
      </w:r>
      <w:proofErr w:type="spellEnd"/>
      <w:proofErr w:type="gramEnd"/>
      <w:r w:rsidRPr="00D76E69">
        <w:rPr>
          <w:rFonts w:ascii="Arial" w:hAnsi="Arial" w:cs="Levenim MT"/>
        </w:rPr>
        <w:t xml:space="preserve"> practice nurses, dentists and others) to prescribe naloxone. Your provider can </w:t>
      </w:r>
      <w:proofErr w:type="gramStart"/>
      <w:r w:rsidRPr="00D76E69">
        <w:rPr>
          <w:rFonts w:ascii="Arial" w:hAnsi="Arial" w:cs="Levenim MT"/>
        </w:rPr>
        <w:t>prescribe ​you</w:t>
      </w:r>
      <w:proofErr w:type="gramEnd"/>
      <w:r w:rsidRPr="00D76E69">
        <w:rPr>
          <w:rFonts w:ascii="Arial" w:hAnsi="Arial" w:cs="Levenim MT"/>
        </w:rPr>
        <w:t xml:space="preserve"> naloxone if you are personally at risk for opioid overdose </w:t>
      </w:r>
      <w:r w:rsidRPr="00D76E69">
        <w:rPr>
          <w:rFonts w:ascii="Arial" w:hAnsi="Arial" w:cs="Levenim MT"/>
          <w:b/>
          <w:bCs/>
          <w:i/>
          <w:iCs/>
        </w:rPr>
        <w:t>OR </w:t>
      </w:r>
      <w:r w:rsidRPr="00D76E69">
        <w:rPr>
          <w:rFonts w:ascii="Arial" w:hAnsi="Arial" w:cs="Levenim MT"/>
        </w:rPr>
        <w:t>if you are likely to witness an overdose and be in a position to respond. State law includes legal protections for you and your provider (see below).</w:t>
      </w:r>
    </w:p>
    <w:p w:rsidR="00C02500" w:rsidRPr="00D76E69" w:rsidRDefault="00C02500" w:rsidP="00C02500">
      <w:pPr>
        <w:rPr>
          <w:rFonts w:ascii="Arial" w:hAnsi="Arial" w:cs="Levenim MT"/>
        </w:rPr>
      </w:pP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t>2.  </w:t>
      </w:r>
      <w:r w:rsidRPr="00D76E69">
        <w:rPr>
          <w:rFonts w:ascii="Arial" w:hAnsi="Arial" w:cs="Levenim MT"/>
          <w:b/>
          <w:bCs/>
          <w:sz w:val="28"/>
        </w:rPr>
        <w:t>Maryland Overdose Response Program </w:t>
      </w:r>
      <w:r w:rsidRPr="00D76E69">
        <w:rPr>
          <w:rFonts w:ascii="Arial" w:hAnsi="Arial" w:cs="Levenim MT"/>
        </w:rPr>
        <w:t>–The </w:t>
      </w:r>
      <w:hyperlink r:id="rId7" w:tgtFrame="_blank" w:history="1">
        <w:r w:rsidRPr="00D76E69">
          <w:rPr>
            <w:rStyle w:val="Hyperlink"/>
            <w:rFonts w:ascii="Arial" w:hAnsi="Arial" w:cs="Levenim MT"/>
          </w:rPr>
          <w:t>Maryland Overdose Response Program (ORP)​​</w:t>
        </w:r>
      </w:hyperlink>
      <w:r w:rsidRPr="00D76E69">
        <w:rPr>
          <w:rFonts w:ascii="Arial" w:hAnsi="Arial" w:cs="Levenim MT"/>
        </w:rPr>
        <w:t> offers in-person, hands-on training and certification in recognizing and responding to opioid overdose with naloxone. Most </w:t>
      </w:r>
      <w:hyperlink r:id="rId8" w:tgtFrame="_blank" w:history="1">
        <w:r w:rsidRPr="00D76E69">
          <w:rPr>
            <w:rStyle w:val="Hyperlink"/>
            <w:rFonts w:ascii="Arial" w:hAnsi="Arial" w:cs="Levenim MT"/>
          </w:rPr>
          <w:t>OR​P trainings​​</w:t>
        </w:r>
      </w:hyperlink>
      <w:r w:rsidRPr="00D76E69">
        <w:rPr>
          <w:rFonts w:ascii="Arial" w:hAnsi="Arial" w:cs="Levenim MT"/>
        </w:rPr>
        <w:t> are free to attend and also provide naloxone to trainees at no charge. Visit the </w:t>
      </w:r>
      <w:hyperlink r:id="rId9" w:tgtFrame="_blank" w:history="1">
        <w:r w:rsidRPr="00D76E69">
          <w:rPr>
            <w:rStyle w:val="Hyperlink"/>
            <w:rFonts w:ascii="Arial" w:hAnsi="Arial" w:cs="Levenim MT"/>
          </w:rPr>
          <w:t>ORP website</w:t>
        </w:r>
      </w:hyperlink>
      <w:r w:rsidRPr="00D76E69">
        <w:rPr>
          <w:rFonts w:ascii="Arial" w:hAnsi="Arial" w:cs="Levenim MT"/>
        </w:rPr>
        <w:t> or </w:t>
      </w:r>
      <w:proofErr w:type="spellStart"/>
      <w:r w:rsidRPr="00D76E69">
        <w:rPr>
          <w:rFonts w:ascii="Arial" w:hAnsi="Arial" w:cs="Levenim MT"/>
        </w:rPr>
        <w:fldChar w:fldCharType="begin"/>
      </w:r>
      <w:r w:rsidRPr="00D76E69">
        <w:rPr>
          <w:rFonts w:ascii="Arial" w:hAnsi="Arial" w:cs="Levenim MT"/>
        </w:rPr>
        <w:instrText xml:space="preserve"> HYPERLINK "https://bha.health.maryland.gov/NALOXONE/Pages/ORP-Contact.aspx" \t "_blank" </w:instrText>
      </w:r>
      <w:r w:rsidRPr="00D76E69">
        <w:rPr>
          <w:rFonts w:ascii="Arial" w:hAnsi="Arial" w:cs="Levenim MT"/>
        </w:rPr>
        <w:fldChar w:fldCharType="separate"/>
      </w:r>
      <w:r w:rsidRPr="00D76E69">
        <w:rPr>
          <w:rStyle w:val="Hyperlink"/>
          <w:rFonts w:ascii="Arial" w:hAnsi="Arial" w:cs="Levenim MT"/>
        </w:rPr>
        <w:t>cont</w:t>
      </w:r>
      <w:proofErr w:type="spellEnd"/>
      <w:r w:rsidRPr="00D76E69">
        <w:rPr>
          <w:rStyle w:val="Hyperlink"/>
          <w:rFonts w:ascii="Arial" w:hAnsi="Arial" w:cs="Levenim MT"/>
        </w:rPr>
        <w:t>​act the ORP</w:t>
      </w:r>
      <w:r w:rsidRPr="00D76E69">
        <w:rPr>
          <w:rFonts w:ascii="Arial" w:hAnsi="Arial" w:cs="Levenim MT"/>
        </w:rPr>
        <w:fldChar w:fldCharType="end"/>
      </w:r>
      <w:r w:rsidRPr="00D76E69">
        <w:rPr>
          <w:rFonts w:ascii="Arial" w:hAnsi="Arial" w:cs="Levenim MT"/>
        </w:rPr>
        <w:t>​ for more information.</w:t>
      </w:r>
    </w:p>
    <w:p w:rsidR="00C02500" w:rsidRPr="00D76E69" w:rsidRDefault="00C02500" w:rsidP="00C02500">
      <w:pPr>
        <w:rPr>
          <w:rFonts w:ascii="Arial" w:hAnsi="Arial" w:cs="Levenim MT"/>
        </w:rPr>
      </w:pP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</w:rPr>
        <w:t>UPDATE: </w:t>
      </w:r>
      <w:r w:rsidRPr="00D76E69">
        <w:rPr>
          <w:rFonts w:ascii="Arial" w:hAnsi="Arial" w:cs="Levenim MT"/>
        </w:rPr>
        <w:t>A </w:t>
      </w:r>
      <w:hyperlink r:id="rId10" w:tgtFrame="_blank" w:history="1">
        <w:r w:rsidRPr="00D76E69">
          <w:rPr>
            <w:rStyle w:val="Hyperlink"/>
            <w:rFonts w:ascii="Arial" w:hAnsi="Arial" w:cs="Levenim MT"/>
          </w:rPr>
          <w:t>statewide standing order​</w:t>
        </w:r>
      </w:hyperlink>
      <w:r w:rsidRPr="00D76E69">
        <w:rPr>
          <w:rFonts w:ascii="Arial" w:hAnsi="Arial" w:cs="Levenim MT"/>
        </w:rPr>
        <w:t> is now in effect allowing pharmacists to dispense naloxone to ORP certificate holders without a prescription.</w:t>
      </w:r>
    </w:p>
    <w:p w:rsidR="00C02500" w:rsidRPr="00D76E69" w:rsidRDefault="00C02500" w:rsidP="00C02500">
      <w:pPr>
        <w:rPr>
          <w:rFonts w:ascii="Arial" w:hAnsi="Arial" w:cs="Levenim MT"/>
        </w:rPr>
      </w:pPr>
    </w:p>
    <w:p w:rsidR="00C02500" w:rsidRPr="00D76E69" w:rsidRDefault="00C02500" w:rsidP="00C02500">
      <w:pPr>
        <w:rPr>
          <w:rFonts w:ascii="Arial" w:hAnsi="Arial" w:cs="Levenim MT"/>
        </w:rPr>
      </w:pPr>
      <w:hyperlink r:id="rId11" w:tgtFrame="_blank" w:history="1">
        <w:r w:rsidRPr="00D76E69">
          <w:rPr>
            <w:rStyle w:val="Hyperlink"/>
            <w:rFonts w:ascii="Arial" w:hAnsi="Arial" w:cs="Levenim MT"/>
            <w:b/>
            <w:bCs/>
          </w:rPr>
          <w:t>Pharmacies S​</w:t>
        </w:r>
        <w:proofErr w:type="spellStart"/>
        <w:r w:rsidRPr="00D76E69">
          <w:rPr>
            <w:rStyle w:val="Hyperlink"/>
            <w:rFonts w:ascii="Arial" w:hAnsi="Arial" w:cs="Levenim MT"/>
            <w:b/>
            <w:bCs/>
          </w:rPr>
          <w:t>tocking</w:t>
        </w:r>
        <w:proofErr w:type="spellEnd"/>
        <w:r w:rsidRPr="00D76E69">
          <w:rPr>
            <w:rStyle w:val="Hyperlink"/>
            <w:rFonts w:ascii="Arial" w:hAnsi="Arial" w:cs="Levenim MT"/>
            <w:b/>
            <w:bCs/>
          </w:rPr>
          <w:t> Naloxone​​​</w:t>
        </w:r>
      </w:hyperlink>
      <w:r w:rsidRPr="00D76E69">
        <w:rPr>
          <w:rFonts w:ascii="Arial" w:hAnsi="Arial" w:cs="Levenim MT"/>
          <w:b/>
          <w:bCs/>
        </w:rPr>
        <w:t> ​​​</w:t>
      </w:r>
      <w:r w:rsidRPr="00D76E69">
        <w:rPr>
          <w:rFonts w:ascii="Arial" w:hAnsi="Arial" w:cs="Levenim MT"/>
        </w:rPr>
        <w:t>​(updated 12/19/2016) </w:t>
      </w:r>
      <w:hyperlink r:id="rId12" w:tgtFrame="_blank" w:history="1">
        <w:r w:rsidRPr="00D76E69">
          <w:rPr>
            <w:rStyle w:val="Hyperlink"/>
            <w:rFonts w:ascii="Arial" w:hAnsi="Arial" w:cs="Levenim MT"/>
            <w:b/>
            <w:bCs/>
          </w:rPr>
          <w:t>PDF Version​</w:t>
        </w:r>
      </w:hyperlink>
      <w:r w:rsidRPr="00D76E69">
        <w:rPr>
          <w:rFonts w:ascii="Arial" w:hAnsi="Arial" w:cs="Levenim MT"/>
        </w:rPr>
        <w:t>– The pharmacies on this list have been identified as currently stocking naloxone by the pharmacies’ corporate offices. Any individual may visit a participating pharmacy to get naloxone without a prescription under the statewide standing order. Individuals should ask to speak to a pharmacist about naloxone. </w:t>
      </w: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  <w:u w:val="single"/>
        </w:rPr>
        <w:t>Naloxone Products</w:t>
      </w: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t>Naloxone can be injected into a muscle (intramuscular) or vein (intravenous) or sprayed into the nose (intranasal). Naloxone is often provided as part of a “rescue kit” that also includes:​</w:t>
      </w:r>
    </w:p>
    <w:p w:rsidR="00C02500" w:rsidRPr="00D76E69" w:rsidRDefault="00C02500" w:rsidP="00C02500">
      <w:pPr>
        <w:numPr>
          <w:ilvl w:val="0"/>
          <w:numId w:val="2"/>
        </w:numPr>
        <w:rPr>
          <w:rFonts w:ascii="Arial" w:hAnsi="Arial" w:cs="Levenim MT"/>
        </w:rPr>
      </w:pPr>
      <w:r w:rsidRPr="00D76E69">
        <w:rPr>
          <w:rFonts w:ascii="Arial" w:hAnsi="Arial" w:cs="Levenim MT"/>
        </w:rPr>
        <w:t>​paraphernalia for administration (nasal atomizer, syringe, needle) </w:t>
      </w:r>
    </w:p>
    <w:p w:rsidR="00C02500" w:rsidRPr="00D76E69" w:rsidRDefault="00C02500" w:rsidP="00C02500">
      <w:pPr>
        <w:numPr>
          <w:ilvl w:val="0"/>
          <w:numId w:val="2"/>
        </w:numPr>
        <w:rPr>
          <w:rFonts w:ascii="Arial" w:hAnsi="Arial" w:cs="Levenim MT"/>
        </w:rPr>
      </w:pPr>
      <w:r w:rsidRPr="00D76E69">
        <w:rPr>
          <w:rFonts w:ascii="Arial" w:hAnsi="Arial" w:cs="Levenim MT"/>
        </w:rPr>
        <w:t>alcohol swabs </w:t>
      </w:r>
    </w:p>
    <w:p w:rsidR="00C02500" w:rsidRPr="00D76E69" w:rsidRDefault="00C02500" w:rsidP="00C02500">
      <w:pPr>
        <w:numPr>
          <w:ilvl w:val="0"/>
          <w:numId w:val="2"/>
        </w:numPr>
        <w:rPr>
          <w:rFonts w:ascii="Arial" w:hAnsi="Arial" w:cs="Levenim MT"/>
        </w:rPr>
      </w:pPr>
      <w:r w:rsidRPr="00D76E69">
        <w:rPr>
          <w:rFonts w:ascii="Arial" w:hAnsi="Arial" w:cs="Levenim MT"/>
        </w:rPr>
        <w:t>non-latex gloves </w:t>
      </w:r>
    </w:p>
    <w:p w:rsidR="00C02500" w:rsidRPr="00D76E69" w:rsidRDefault="00C02500" w:rsidP="00C02500">
      <w:pPr>
        <w:numPr>
          <w:ilvl w:val="0"/>
          <w:numId w:val="2"/>
        </w:numPr>
        <w:rPr>
          <w:rFonts w:ascii="Arial" w:hAnsi="Arial" w:cs="Levenim MT"/>
        </w:rPr>
      </w:pPr>
      <w:r w:rsidRPr="00D76E69">
        <w:rPr>
          <w:rFonts w:ascii="Arial" w:hAnsi="Arial" w:cs="Levenim MT"/>
        </w:rPr>
        <w:t>plastic face shield for rescue breathing </w:t>
      </w:r>
    </w:p>
    <w:p w:rsidR="00C02500" w:rsidRPr="00D76E69" w:rsidRDefault="00C02500" w:rsidP="00C02500">
      <w:pPr>
        <w:numPr>
          <w:ilvl w:val="0"/>
          <w:numId w:val="2"/>
        </w:numPr>
        <w:rPr>
          <w:rFonts w:ascii="Arial" w:hAnsi="Arial" w:cs="Levenim MT"/>
        </w:rPr>
      </w:pPr>
      <w:r w:rsidRPr="00D76E69">
        <w:rPr>
          <w:rFonts w:ascii="Arial" w:hAnsi="Arial" w:cs="Levenim MT"/>
        </w:rPr>
        <w:t>printed materials with information on opioid overdose response and naloxone administration, overdose prevention tips and accessing addiction treatment and recovery services</w:t>
      </w:r>
    </w:p>
    <w:p w:rsidR="00C02500" w:rsidRPr="00D76E69" w:rsidRDefault="00C02500" w:rsidP="00C02500">
      <w:pPr>
        <w:rPr>
          <w:rFonts w:ascii="Arial" w:hAnsi="Arial" w:cs="Levenim MT"/>
        </w:rPr>
      </w:pPr>
    </w:p>
    <w:p w:rsidR="00C02500" w:rsidRPr="00D76E69" w:rsidRDefault="00C02500" w:rsidP="00C02500">
      <w:pPr>
        <w:rPr>
          <w:rFonts w:ascii="Arial" w:hAnsi="Arial" w:cs="Levenim MT"/>
          <w:sz w:val="32"/>
        </w:rPr>
      </w:pPr>
      <w:r w:rsidRPr="00D76E69">
        <w:rPr>
          <w:rFonts w:ascii="Arial" w:hAnsi="Arial" w:cs="Levenim MT"/>
          <w:sz w:val="32"/>
        </w:rPr>
        <w:t>There are 4 types of naloxone products available:</w:t>
      </w:r>
    </w:p>
    <w:p w:rsidR="00C02500" w:rsidRPr="00D76E69" w:rsidRDefault="00C02500" w:rsidP="00C02500">
      <w:pPr>
        <w:rPr>
          <w:rFonts w:ascii="Arial" w:hAnsi="Arial" w:cs="Levenim MT"/>
        </w:rPr>
      </w:pPr>
    </w:p>
    <w:p w:rsidR="00BA1D53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</w:rPr>
        <w:t xml:space="preserve">     ​ 1. </w:t>
      </w:r>
      <w:proofErr w:type="gramStart"/>
      <w:r w:rsidRPr="00D76E69">
        <w:rPr>
          <w:rFonts w:ascii="Arial" w:hAnsi="Arial" w:cs="Levenim MT"/>
          <w:b/>
          <w:bCs/>
          <w:sz w:val="28"/>
        </w:rPr>
        <w:t>For</w:t>
      </w:r>
      <w:proofErr w:type="gramEnd"/>
      <w:r w:rsidRPr="00D76E69">
        <w:rPr>
          <w:rFonts w:ascii="Arial" w:hAnsi="Arial" w:cs="Levenim MT"/>
          <w:b/>
          <w:bCs/>
          <w:sz w:val="28"/>
        </w:rPr>
        <w:t xml:space="preserve"> intranasal administration</w:t>
      </w:r>
      <w:r w:rsidRPr="00D76E69">
        <w:rPr>
          <w:rFonts w:ascii="Arial" w:hAnsi="Arial" w:cs="Levenim MT"/>
          <w:sz w:val="28"/>
        </w:rPr>
        <w:t xml:space="preserve">: </w:t>
      </w:r>
      <w:r w:rsidRPr="00D76E69">
        <w:rPr>
          <w:rFonts w:ascii="Arial" w:hAnsi="Arial" w:cs="Levenim MT"/>
        </w:rPr>
        <w:t xml:space="preserve">2mg/2mL single-dose </w:t>
      </w:r>
      <w:proofErr w:type="spellStart"/>
      <w:r w:rsidRPr="00D76E69">
        <w:rPr>
          <w:rFonts w:ascii="Arial" w:hAnsi="Arial" w:cs="Levenim MT"/>
        </w:rPr>
        <w:t>Luer</w:t>
      </w:r>
      <w:proofErr w:type="spellEnd"/>
      <w:r w:rsidRPr="00D76E69">
        <w:rPr>
          <w:rFonts w:ascii="Arial" w:hAnsi="Arial" w:cs="Levenim MT"/>
        </w:rPr>
        <w:t xml:space="preserve">-Jet prefilled syringe. Include one </w:t>
      </w:r>
      <w:proofErr w:type="spellStart"/>
      <w:r w:rsidRPr="00D76E69">
        <w:rPr>
          <w:rFonts w:ascii="Arial" w:hAnsi="Arial" w:cs="Levenim MT"/>
        </w:rPr>
        <w:t>luer</w:t>
      </w:r>
      <w:proofErr w:type="spellEnd"/>
      <w:r w:rsidRPr="00D76E69">
        <w:rPr>
          <w:rFonts w:ascii="Arial" w:hAnsi="Arial" w:cs="Levenim MT"/>
        </w:rPr>
        <w:t>-lock mucosal atomization device (MAD 300) per dose dispensed.</w:t>
      </w:r>
    </w:p>
    <w:p w:rsidR="00BA1D53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</w:rPr>
        <w:t>Directions for use</w:t>
      </w:r>
      <w:r w:rsidRPr="00D76E69">
        <w:rPr>
          <w:rFonts w:ascii="Arial" w:hAnsi="Arial" w:cs="Levenim MT"/>
        </w:rPr>
        <w:t xml:space="preserve">: </w:t>
      </w:r>
    </w:p>
    <w:p w:rsidR="00BA1D53" w:rsidRPr="00BA1D53" w:rsidRDefault="00C02500" w:rsidP="00BA1D53">
      <w:pPr>
        <w:pStyle w:val="ListParagraph"/>
        <w:numPr>
          <w:ilvl w:val="0"/>
          <w:numId w:val="3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 xml:space="preserve">Spray 1 mL in each nostril. </w:t>
      </w:r>
    </w:p>
    <w:p w:rsidR="00C02500" w:rsidRPr="00BA1D53" w:rsidRDefault="00C02500" w:rsidP="00BA1D53">
      <w:pPr>
        <w:pStyle w:val="ListParagraph"/>
        <w:numPr>
          <w:ilvl w:val="0"/>
          <w:numId w:val="3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>Repeat after 3 minutes if no or minimal response.​​​</w:t>
      </w:r>
    </w:p>
    <w:p w:rsidR="00C02500" w:rsidRPr="00D76E69" w:rsidRDefault="00BA1D53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drawing>
          <wp:anchor distT="0" distB="0" distL="114300" distR="114300" simplePos="0" relativeHeight="251660288" behindDoc="0" locked="0" layoutInCell="1" allowOverlap="1" wp14:anchorId="720E7592" wp14:editId="2FC1604B">
            <wp:simplePos x="0" y="0"/>
            <wp:positionH relativeFrom="column">
              <wp:posOffset>1316355</wp:posOffset>
            </wp:positionH>
            <wp:positionV relativeFrom="paragraph">
              <wp:posOffset>2423795</wp:posOffset>
            </wp:positionV>
            <wp:extent cx="2906395" cy="2014855"/>
            <wp:effectExtent l="0" t="0" r="8255" b="4445"/>
            <wp:wrapSquare wrapText="bothSides"/>
            <wp:docPr id="20" name="Picture 20" descr="nalox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loxo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00" w:rsidRPr="00D76E69">
        <w:rPr>
          <w:rFonts w:ascii="Arial" w:hAnsi="Arial" w:cs="Levenim MT"/>
        </w:rPr>
        <w:drawing>
          <wp:anchor distT="0" distB="0" distL="114300" distR="114300" simplePos="0" relativeHeight="251659264" behindDoc="0" locked="0" layoutInCell="1" allowOverlap="1" wp14:anchorId="435ED897" wp14:editId="28A7DFAA">
            <wp:simplePos x="0" y="0"/>
            <wp:positionH relativeFrom="column">
              <wp:posOffset>2698750</wp:posOffset>
            </wp:positionH>
            <wp:positionV relativeFrom="paragraph">
              <wp:posOffset>170815</wp:posOffset>
            </wp:positionV>
            <wp:extent cx="3049270" cy="2144395"/>
            <wp:effectExtent l="0" t="0" r="0" b="8255"/>
            <wp:wrapSquare wrapText="bothSides"/>
            <wp:docPr id="21" name="Picture 21" descr="administering nalox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ministering naloxo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00" w:rsidRPr="00D76E69">
        <w:rPr>
          <w:rFonts w:ascii="Arial" w:hAnsi="Arial" w:cs="Levenim MT"/>
        </w:rPr>
        <w:drawing>
          <wp:anchor distT="0" distB="0" distL="114300" distR="114300" simplePos="0" relativeHeight="251658240" behindDoc="0" locked="0" layoutInCell="1" allowOverlap="1" wp14:anchorId="4B3C492F" wp14:editId="62D0746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340610" cy="2144395"/>
            <wp:effectExtent l="0" t="0" r="2540" b="8255"/>
            <wp:wrapSquare wrapText="bothSides"/>
            <wp:docPr id="22" name="Picture 22" descr="naloxo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loxone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00" w:rsidRPr="00D76E69">
        <w:rPr>
          <w:rFonts w:ascii="Arial" w:hAnsi="Arial" w:cs="Levenim MT"/>
        </w:rPr>
        <w:t>  </w:t>
      </w: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</w:rPr>
        <w:t>​</w:t>
      </w:r>
    </w:p>
    <w:p w:rsidR="00C02500" w:rsidRPr="00D76E69" w:rsidRDefault="00C02500" w:rsidP="00C02500">
      <w:pPr>
        <w:rPr>
          <w:rFonts w:ascii="Arial" w:hAnsi="Arial" w:cs="Levenim MT"/>
          <w:b/>
          <w:bCs/>
        </w:rPr>
      </w:pPr>
    </w:p>
    <w:p w:rsidR="00C02500" w:rsidRPr="00D76E69" w:rsidRDefault="00C02500" w:rsidP="00C02500">
      <w:pPr>
        <w:rPr>
          <w:rFonts w:ascii="Arial" w:hAnsi="Arial" w:cs="Levenim MT"/>
          <w:b/>
          <w:bCs/>
        </w:rPr>
      </w:pPr>
    </w:p>
    <w:p w:rsidR="00C02500" w:rsidRPr="00D76E69" w:rsidRDefault="00C02500" w:rsidP="00C02500">
      <w:pPr>
        <w:rPr>
          <w:rFonts w:ascii="Arial" w:hAnsi="Arial" w:cs="Levenim MT"/>
          <w:b/>
          <w:bCs/>
        </w:rPr>
      </w:pPr>
    </w:p>
    <w:p w:rsidR="00C02500" w:rsidRPr="00D76E69" w:rsidRDefault="00C02500" w:rsidP="00C02500">
      <w:pPr>
        <w:rPr>
          <w:rFonts w:ascii="Arial" w:hAnsi="Arial" w:cs="Levenim MT"/>
          <w:b/>
          <w:bCs/>
        </w:rPr>
      </w:pPr>
    </w:p>
    <w:p w:rsidR="00C02500" w:rsidRPr="00D76E69" w:rsidRDefault="00C02500" w:rsidP="00C02500">
      <w:pPr>
        <w:rPr>
          <w:rFonts w:ascii="Arial" w:hAnsi="Arial" w:cs="Levenim MT"/>
          <w:b/>
          <w:bCs/>
        </w:rPr>
      </w:pPr>
    </w:p>
    <w:p w:rsidR="00C02500" w:rsidRPr="00D76E69" w:rsidRDefault="00C02500" w:rsidP="00C02500">
      <w:pPr>
        <w:rPr>
          <w:rFonts w:ascii="Arial" w:hAnsi="Arial" w:cs="Levenim MT"/>
          <w:b/>
          <w:bCs/>
        </w:rPr>
      </w:pPr>
    </w:p>
    <w:p w:rsidR="00C02500" w:rsidRPr="00D76E69" w:rsidRDefault="00C02500" w:rsidP="00C02500">
      <w:pPr>
        <w:rPr>
          <w:rFonts w:ascii="Arial" w:hAnsi="Arial" w:cs="Levenim MT"/>
          <w:b/>
          <w:bCs/>
        </w:rPr>
      </w:pPr>
    </w:p>
    <w:p w:rsidR="00C02500" w:rsidRPr="00D76E69" w:rsidRDefault="00D76E69" w:rsidP="00C02500">
      <w:pPr>
        <w:rPr>
          <w:rFonts w:ascii="Arial" w:hAnsi="Arial" w:cs="Levenim MT"/>
        </w:rPr>
      </w:pPr>
      <w:r>
        <w:rPr>
          <w:rFonts w:ascii="Arial" w:hAnsi="Arial" w:cs="Levenim MT"/>
          <w:b/>
          <w:bCs/>
        </w:rPr>
        <w:t>2</w:t>
      </w:r>
      <w:r w:rsidR="00C02500" w:rsidRPr="00D76E69">
        <w:rPr>
          <w:rFonts w:ascii="Arial" w:hAnsi="Arial" w:cs="Levenim MT"/>
          <w:b/>
          <w:bCs/>
          <w:sz w:val="28"/>
        </w:rPr>
        <w:t xml:space="preserve">. </w:t>
      </w:r>
      <w:proofErr w:type="gramStart"/>
      <w:r w:rsidR="00C02500" w:rsidRPr="00D76E69">
        <w:rPr>
          <w:rFonts w:ascii="Arial" w:hAnsi="Arial" w:cs="Levenim MT"/>
          <w:b/>
          <w:bCs/>
          <w:sz w:val="28"/>
        </w:rPr>
        <w:t>For</w:t>
      </w:r>
      <w:proofErr w:type="gramEnd"/>
      <w:r w:rsidR="00C02500" w:rsidRPr="00D76E69">
        <w:rPr>
          <w:rFonts w:ascii="Arial" w:hAnsi="Arial" w:cs="Levenim MT"/>
          <w:b/>
          <w:bCs/>
          <w:sz w:val="28"/>
        </w:rPr>
        <w:t xml:space="preserve"> intranasal administration</w:t>
      </w:r>
      <w:r w:rsidR="00C02500" w:rsidRPr="00D76E69">
        <w:rPr>
          <w:rFonts w:ascii="Arial" w:hAnsi="Arial" w:cs="Levenim MT"/>
          <w:sz w:val="28"/>
        </w:rPr>
        <w:t xml:space="preserve">: </w:t>
      </w:r>
      <w:r w:rsidR="00C02500" w:rsidRPr="00D76E69">
        <w:rPr>
          <w:rFonts w:ascii="Arial" w:hAnsi="Arial" w:cs="Levenim MT"/>
        </w:rPr>
        <w:t>4 mg dose</w:t>
      </w:r>
    </w:p>
    <w:p w:rsidR="00BA1D53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</w:rPr>
        <w:t>Directions for use</w:t>
      </w:r>
      <w:r w:rsidRPr="00D76E69">
        <w:rPr>
          <w:rFonts w:ascii="Arial" w:hAnsi="Arial" w:cs="Levenim MT"/>
        </w:rPr>
        <w:t xml:space="preserve">: </w:t>
      </w:r>
    </w:p>
    <w:p w:rsidR="00BA1D53" w:rsidRPr="00BA1D53" w:rsidRDefault="00C02500" w:rsidP="00BA1D53">
      <w:pPr>
        <w:pStyle w:val="ListParagraph"/>
        <w:numPr>
          <w:ilvl w:val="0"/>
          <w:numId w:val="4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>Place the tip of the nozzle in either nostril until your fingers touch the bottom of the patient’s nose. </w:t>
      </w:r>
    </w:p>
    <w:p w:rsidR="00BA1D53" w:rsidRPr="00BA1D53" w:rsidRDefault="00C02500" w:rsidP="00BA1D53">
      <w:pPr>
        <w:pStyle w:val="ListParagraph"/>
        <w:numPr>
          <w:ilvl w:val="0"/>
          <w:numId w:val="4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 xml:space="preserve">Press the plunger firmly to release the dose into the patient’s nose. </w:t>
      </w:r>
    </w:p>
    <w:p w:rsidR="00BA1D53" w:rsidRPr="00BA1D53" w:rsidRDefault="00C02500" w:rsidP="00BA1D53">
      <w:pPr>
        <w:pStyle w:val="ListParagraph"/>
        <w:numPr>
          <w:ilvl w:val="0"/>
          <w:numId w:val="4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 xml:space="preserve">Remove the device from the nostril and discard.  </w:t>
      </w:r>
    </w:p>
    <w:p w:rsidR="00C02500" w:rsidRPr="00BA1D53" w:rsidRDefault="00C02500" w:rsidP="00BA1D53">
      <w:pPr>
        <w:pStyle w:val="ListParagraph"/>
        <w:numPr>
          <w:ilvl w:val="0"/>
          <w:numId w:val="4"/>
        </w:numPr>
        <w:rPr>
          <w:rFonts w:ascii="Arial" w:hAnsi="Arial" w:cs="Levenim MT"/>
          <w:sz w:val="24"/>
          <w:szCs w:val="24"/>
        </w:rPr>
      </w:pPr>
      <w:r w:rsidRPr="00BA1D53">
        <w:rPr>
          <w:rFonts w:ascii="Arial" w:hAnsi="Arial" w:cs="Levenim MT"/>
          <w:sz w:val="24"/>
        </w:rPr>
        <w:t xml:space="preserve">Using a new device, repeat after 3 </w:t>
      </w:r>
      <w:r w:rsidRPr="00BA1D53">
        <w:rPr>
          <w:rFonts w:ascii="Arial" w:hAnsi="Arial" w:cs="Levenim MT"/>
          <w:sz w:val="24"/>
          <w:szCs w:val="24"/>
        </w:rPr>
        <w:t>minutes if no or minimal response​</w:t>
      </w:r>
    </w:p>
    <w:p w:rsidR="00C02500" w:rsidRPr="00D76E69" w:rsidRDefault="00C02500" w:rsidP="00C02500">
      <w:pPr>
        <w:rPr>
          <w:rFonts w:ascii="Arial" w:hAnsi="Arial" w:cs="Levenim MT"/>
        </w:rPr>
      </w:pPr>
    </w:p>
    <w:p w:rsidR="00C02500" w:rsidRPr="00D76E69" w:rsidRDefault="00781DFB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drawing>
          <wp:anchor distT="0" distB="0" distL="114300" distR="114300" simplePos="0" relativeHeight="251666432" behindDoc="0" locked="0" layoutInCell="1" allowOverlap="1" wp14:anchorId="38DD5C8D" wp14:editId="1F3466B0">
            <wp:simplePos x="0" y="0"/>
            <wp:positionH relativeFrom="column">
              <wp:posOffset>3885565</wp:posOffset>
            </wp:positionH>
            <wp:positionV relativeFrom="paragraph">
              <wp:posOffset>175895</wp:posOffset>
            </wp:positionV>
            <wp:extent cx="1543050" cy="1704975"/>
            <wp:effectExtent l="0" t="0" r="0" b="9525"/>
            <wp:wrapSquare wrapText="bothSides"/>
            <wp:docPr id="17" name="Picture 17" descr="https://bha.health.maryland.gov/NALOXONE/PublishingImages/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ha.health.maryland.gov/NALOXONE/PublishingImages/2-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E69">
        <w:rPr>
          <w:rFonts w:ascii="Arial" w:hAnsi="Arial" w:cs="Levenim MT"/>
        </w:rPr>
        <w:drawing>
          <wp:anchor distT="0" distB="0" distL="114300" distR="114300" simplePos="0" relativeHeight="251667456" behindDoc="0" locked="0" layoutInCell="1" allowOverlap="1" wp14:anchorId="4F850463" wp14:editId="3D061E8F">
            <wp:simplePos x="0" y="0"/>
            <wp:positionH relativeFrom="column">
              <wp:posOffset>2320925</wp:posOffset>
            </wp:positionH>
            <wp:positionV relativeFrom="paragraph">
              <wp:posOffset>151765</wp:posOffset>
            </wp:positionV>
            <wp:extent cx="1476375" cy="1733550"/>
            <wp:effectExtent l="0" t="0" r="9525" b="0"/>
            <wp:wrapSquare wrapText="bothSides"/>
            <wp:docPr id="18" name="Picture 18" descr="https://bha.health.maryland.gov/NALOXONE/PublishingImages/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ha.health.maryland.gov/NALOXONE/PublishingImages/2-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E69">
        <w:rPr>
          <w:rFonts w:ascii="Arial" w:hAnsi="Arial" w:cs="Levenim MT"/>
        </w:rPr>
        <w:drawing>
          <wp:anchor distT="0" distB="0" distL="114300" distR="114300" simplePos="0" relativeHeight="251668480" behindDoc="0" locked="0" layoutInCell="1" allowOverlap="1" wp14:anchorId="2B8DABB7" wp14:editId="75015774">
            <wp:simplePos x="0" y="0"/>
            <wp:positionH relativeFrom="column">
              <wp:posOffset>543560</wp:posOffset>
            </wp:positionH>
            <wp:positionV relativeFrom="paragraph">
              <wp:posOffset>59690</wp:posOffset>
            </wp:positionV>
            <wp:extent cx="1697990" cy="2009775"/>
            <wp:effectExtent l="0" t="0" r="0" b="9525"/>
            <wp:wrapSquare wrapText="bothSides"/>
            <wp:docPr id="19" name="Picture 19" descr="https://bha.health.maryland.gov/NALOXONE/PublishingImages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ha.health.maryland.gov/NALOXONE/PublishingImages/2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00" w:rsidRPr="00D76E69">
        <w:rPr>
          <w:rFonts w:ascii="Arial" w:hAnsi="Arial" w:cs="Levenim MT"/>
          <w:b/>
          <w:bCs/>
        </w:rPr>
        <w:t>  </w:t>
      </w: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781DFB" w:rsidRDefault="00781DFB" w:rsidP="00C02500">
      <w:pPr>
        <w:rPr>
          <w:rFonts w:ascii="Arial" w:hAnsi="Arial" w:cs="Levenim MT"/>
          <w:b/>
          <w:bCs/>
        </w:rPr>
      </w:pP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</w:rPr>
        <w:t>3</w:t>
      </w:r>
      <w:r w:rsidRPr="00D76E69">
        <w:rPr>
          <w:rFonts w:ascii="Arial" w:hAnsi="Arial" w:cs="Levenim MT"/>
          <w:b/>
          <w:bCs/>
          <w:sz w:val="28"/>
        </w:rPr>
        <w:t xml:space="preserve">. </w:t>
      </w:r>
      <w:proofErr w:type="gramStart"/>
      <w:r w:rsidRPr="00D76E69">
        <w:rPr>
          <w:rFonts w:ascii="Arial" w:hAnsi="Arial" w:cs="Levenim MT"/>
          <w:b/>
          <w:bCs/>
          <w:sz w:val="28"/>
        </w:rPr>
        <w:t>For</w:t>
      </w:r>
      <w:proofErr w:type="gramEnd"/>
      <w:r w:rsidRPr="00D76E69">
        <w:rPr>
          <w:rFonts w:ascii="Arial" w:hAnsi="Arial" w:cs="Levenim MT"/>
          <w:b/>
          <w:bCs/>
          <w:sz w:val="28"/>
        </w:rPr>
        <w:t xml:space="preserve"> intramuscular injection</w:t>
      </w:r>
      <w:r w:rsidRPr="00D76E69">
        <w:rPr>
          <w:rFonts w:ascii="Arial" w:hAnsi="Arial" w:cs="Levenim MT"/>
        </w:rPr>
        <w:t>:​ 0.4/mL in 1mL single dose vials. Include one 3cc, 23g, 1"syringe per dose dispensed. Include face shield for rescue breathing and alcohol swabs if available. </w:t>
      </w:r>
    </w:p>
    <w:p w:rsidR="00BA1D53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</w:rPr>
        <w:t>Directions for use</w:t>
      </w:r>
      <w:r w:rsidRPr="00D76E69">
        <w:rPr>
          <w:rFonts w:ascii="Arial" w:hAnsi="Arial" w:cs="Levenim MT"/>
        </w:rPr>
        <w:t>:</w:t>
      </w:r>
    </w:p>
    <w:p w:rsidR="00BA1D53" w:rsidRPr="00BA1D53" w:rsidRDefault="00C02500" w:rsidP="00BA1D53">
      <w:pPr>
        <w:pStyle w:val="ListParagraph"/>
        <w:numPr>
          <w:ilvl w:val="0"/>
          <w:numId w:val="5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 xml:space="preserve">Inject 1mL in shoulder or thigh. </w:t>
      </w:r>
    </w:p>
    <w:p w:rsidR="00C02500" w:rsidRPr="00BA1D53" w:rsidRDefault="00C02500" w:rsidP="00BA1D53">
      <w:pPr>
        <w:pStyle w:val="ListParagraph"/>
        <w:numPr>
          <w:ilvl w:val="0"/>
          <w:numId w:val="5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>Repeat after 3 minutes if no or minimal response. </w:t>
      </w:r>
      <w:bookmarkStart w:id="0" w:name="_GoBack"/>
      <w:bookmarkEnd w:id="0"/>
    </w:p>
    <w:p w:rsidR="00C02500" w:rsidRPr="00D76E69" w:rsidRDefault="003B035E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drawing>
          <wp:anchor distT="0" distB="0" distL="114300" distR="114300" simplePos="0" relativeHeight="251662336" behindDoc="0" locked="0" layoutInCell="1" allowOverlap="1" wp14:anchorId="43C0B843" wp14:editId="5369B37C">
            <wp:simplePos x="0" y="0"/>
            <wp:positionH relativeFrom="column">
              <wp:posOffset>3134995</wp:posOffset>
            </wp:positionH>
            <wp:positionV relativeFrom="paragraph">
              <wp:posOffset>276860</wp:posOffset>
            </wp:positionV>
            <wp:extent cx="2819400" cy="1819275"/>
            <wp:effectExtent l="0" t="0" r="0" b="9525"/>
            <wp:wrapSquare wrapText="bothSides"/>
            <wp:docPr id="15" name="Picture 15" descr="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-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00" w:rsidRPr="00D76E69">
        <w:rPr>
          <w:rFonts w:ascii="Arial" w:hAnsi="Arial" w:cs="Levenim MT"/>
        </w:rPr>
        <w:t> </w:t>
      </w:r>
    </w:p>
    <w:p w:rsidR="00C02500" w:rsidRPr="00D76E69" w:rsidRDefault="003B035E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drawing>
          <wp:anchor distT="0" distB="0" distL="114300" distR="114300" simplePos="0" relativeHeight="251661312" behindDoc="0" locked="0" layoutInCell="1" allowOverlap="1" wp14:anchorId="44947419" wp14:editId="0E36CCCF">
            <wp:simplePos x="0" y="0"/>
            <wp:positionH relativeFrom="column">
              <wp:posOffset>86360</wp:posOffset>
            </wp:positionH>
            <wp:positionV relativeFrom="paragraph">
              <wp:posOffset>86360</wp:posOffset>
            </wp:positionV>
            <wp:extent cx="2857500" cy="2400300"/>
            <wp:effectExtent l="0" t="0" r="0" b="0"/>
            <wp:wrapSquare wrapText="bothSides"/>
            <wp:docPr id="16" name="Picture 16" descr="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-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00" w:rsidRPr="00D76E69">
        <w:rPr>
          <w:rFonts w:ascii="Arial" w:hAnsi="Arial" w:cs="Levenim MT"/>
        </w:rPr>
        <w:t> </w:t>
      </w: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t> </w:t>
      </w: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t xml:space="preserve">      </w:t>
      </w:r>
    </w:p>
    <w:p w:rsidR="00C02500" w:rsidRPr="00D76E69" w:rsidRDefault="00C02500" w:rsidP="00C02500">
      <w:pPr>
        <w:rPr>
          <w:rFonts w:ascii="Arial" w:hAnsi="Arial" w:cs="Levenim MT"/>
        </w:rPr>
      </w:pPr>
    </w:p>
    <w:p w:rsidR="00D76E69" w:rsidRDefault="00D76E69" w:rsidP="00C02500">
      <w:pPr>
        <w:rPr>
          <w:rFonts w:ascii="Arial" w:hAnsi="Arial" w:cs="Levenim MT"/>
        </w:rPr>
      </w:pP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</w:rPr>
        <w:t>4</w:t>
      </w:r>
      <w:r w:rsidRPr="00D76E69">
        <w:rPr>
          <w:rFonts w:ascii="Arial" w:hAnsi="Arial" w:cs="Levenim MT"/>
          <w:b/>
          <w:bCs/>
          <w:sz w:val="28"/>
        </w:rPr>
        <w:t xml:space="preserve">. </w:t>
      </w:r>
      <w:proofErr w:type="gramStart"/>
      <w:r w:rsidRPr="00D76E69">
        <w:rPr>
          <w:rFonts w:ascii="Arial" w:hAnsi="Arial" w:cs="Levenim MT"/>
          <w:b/>
          <w:bCs/>
          <w:sz w:val="28"/>
        </w:rPr>
        <w:t>For</w:t>
      </w:r>
      <w:proofErr w:type="gramEnd"/>
      <w:r w:rsidRPr="00D76E69">
        <w:rPr>
          <w:rFonts w:ascii="Arial" w:hAnsi="Arial" w:cs="Levenim MT"/>
          <w:b/>
          <w:bCs/>
          <w:sz w:val="28"/>
        </w:rPr>
        <w:t xml:space="preserve"> intramuscular or subcutaneous injection</w:t>
      </w:r>
      <w:r w:rsidRPr="00D76E69">
        <w:rPr>
          <w:rFonts w:ascii="Arial" w:hAnsi="Arial" w:cs="Levenim MT"/>
        </w:rPr>
        <w:t xml:space="preserve">: EVZIO® 2mg/0.4mL auto-injector, #1 Two-Pack. </w:t>
      </w:r>
    </w:p>
    <w:p w:rsidR="00BA1D53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  <w:b/>
          <w:bCs/>
        </w:rPr>
        <w:t>Directions for use</w:t>
      </w:r>
      <w:r w:rsidRPr="00D76E69">
        <w:rPr>
          <w:rFonts w:ascii="Arial" w:hAnsi="Arial" w:cs="Levenim MT"/>
        </w:rPr>
        <w:t xml:space="preserve">: </w:t>
      </w:r>
    </w:p>
    <w:p w:rsidR="00BA1D53" w:rsidRPr="00BA1D53" w:rsidRDefault="00C02500" w:rsidP="00BA1D53">
      <w:pPr>
        <w:pStyle w:val="ListParagraph"/>
        <w:numPr>
          <w:ilvl w:val="0"/>
          <w:numId w:val="6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 xml:space="preserve">Follow audio instructions from device. </w:t>
      </w:r>
    </w:p>
    <w:p w:rsidR="00BA1D53" w:rsidRPr="00BA1D53" w:rsidRDefault="00C02500" w:rsidP="00BA1D53">
      <w:pPr>
        <w:pStyle w:val="ListParagraph"/>
        <w:numPr>
          <w:ilvl w:val="0"/>
          <w:numId w:val="6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 xml:space="preserve">Place on thigh and inject 0.4 </w:t>
      </w:r>
      <w:proofErr w:type="spellStart"/>
      <w:r w:rsidRPr="00BA1D53">
        <w:rPr>
          <w:rFonts w:ascii="Arial" w:hAnsi="Arial" w:cs="Levenim MT"/>
          <w:sz w:val="24"/>
        </w:rPr>
        <w:t>mL.</w:t>
      </w:r>
      <w:proofErr w:type="spellEnd"/>
      <w:r w:rsidRPr="00BA1D53">
        <w:rPr>
          <w:rFonts w:ascii="Arial" w:hAnsi="Arial" w:cs="Levenim MT"/>
          <w:sz w:val="24"/>
        </w:rPr>
        <w:t xml:space="preserve"> </w:t>
      </w:r>
    </w:p>
    <w:p w:rsidR="00C02500" w:rsidRPr="00BA1D53" w:rsidRDefault="00C02500" w:rsidP="00BA1D53">
      <w:pPr>
        <w:pStyle w:val="ListParagraph"/>
        <w:numPr>
          <w:ilvl w:val="0"/>
          <w:numId w:val="6"/>
        </w:numPr>
        <w:rPr>
          <w:rFonts w:ascii="Arial" w:hAnsi="Arial" w:cs="Levenim MT"/>
          <w:sz w:val="24"/>
        </w:rPr>
      </w:pPr>
      <w:r w:rsidRPr="00BA1D53">
        <w:rPr>
          <w:rFonts w:ascii="Arial" w:hAnsi="Arial" w:cs="Levenim MT"/>
          <w:sz w:val="24"/>
        </w:rPr>
        <w:t>Repeat after 3 minutes if no or minimal response.  </w:t>
      </w:r>
    </w:p>
    <w:p w:rsidR="00C02500" w:rsidRPr="00D76E69" w:rsidRDefault="00BA1D53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drawing>
          <wp:anchor distT="0" distB="0" distL="114300" distR="114300" simplePos="0" relativeHeight="251663360" behindDoc="0" locked="0" layoutInCell="1" allowOverlap="1" wp14:anchorId="03E1E92E" wp14:editId="0CBB3ED7">
            <wp:simplePos x="0" y="0"/>
            <wp:positionH relativeFrom="column">
              <wp:posOffset>-326390</wp:posOffset>
            </wp:positionH>
            <wp:positionV relativeFrom="paragraph">
              <wp:posOffset>7620</wp:posOffset>
            </wp:positionV>
            <wp:extent cx="4636770" cy="2514600"/>
            <wp:effectExtent l="0" t="0" r="0" b="0"/>
            <wp:wrapSquare wrapText="bothSides"/>
            <wp:docPr id="14" name="Picture 14" descr="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-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00" w:rsidRPr="00D76E69">
        <w:rPr>
          <w:rFonts w:ascii="Arial" w:hAnsi="Arial" w:cs="Levenim MT"/>
        </w:rPr>
        <w:t> </w:t>
      </w:r>
    </w:p>
    <w:p w:rsidR="00C02500" w:rsidRPr="00D76E69" w:rsidRDefault="00C02500" w:rsidP="00C02500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t> </w:t>
      </w:r>
    </w:p>
    <w:p w:rsidR="00C02500" w:rsidRPr="00D76E69" w:rsidRDefault="00781DFB">
      <w:pPr>
        <w:rPr>
          <w:rFonts w:ascii="Arial" w:hAnsi="Arial" w:cs="Levenim MT"/>
        </w:rPr>
      </w:pPr>
      <w:r w:rsidRPr="00D76E69">
        <w:rPr>
          <w:rFonts w:ascii="Arial" w:hAnsi="Arial" w:cs="Levenim MT"/>
        </w:rPr>
        <w:drawing>
          <wp:anchor distT="0" distB="0" distL="114300" distR="114300" simplePos="0" relativeHeight="251664384" behindDoc="0" locked="0" layoutInCell="1" allowOverlap="1" wp14:anchorId="7B2D3D47" wp14:editId="1194C462">
            <wp:simplePos x="0" y="0"/>
            <wp:positionH relativeFrom="column">
              <wp:posOffset>-111125</wp:posOffset>
            </wp:positionH>
            <wp:positionV relativeFrom="paragraph">
              <wp:posOffset>8890</wp:posOffset>
            </wp:positionV>
            <wp:extent cx="2424430" cy="1718945"/>
            <wp:effectExtent l="0" t="0" r="0" b="0"/>
            <wp:wrapSquare wrapText="bothSides"/>
            <wp:docPr id="13" name="Picture 13" descr="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-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00" w:rsidRPr="00D76E69" w:rsidRDefault="00C02500">
      <w:pPr>
        <w:rPr>
          <w:rFonts w:ascii="Arial" w:hAnsi="Arial" w:cs="Levenim MT"/>
        </w:rPr>
      </w:pPr>
    </w:p>
    <w:p w:rsidR="00C02500" w:rsidRDefault="00781DFB">
      <w:r w:rsidRPr="00D76E69">
        <w:rPr>
          <w:rFonts w:ascii="Arial" w:hAnsi="Arial" w:cs="Levenim MT"/>
        </w:rPr>
        <w:drawing>
          <wp:anchor distT="0" distB="0" distL="114300" distR="114300" simplePos="0" relativeHeight="251665408" behindDoc="0" locked="0" layoutInCell="1" allowOverlap="1" wp14:anchorId="342929B9" wp14:editId="2A3260BF">
            <wp:simplePos x="0" y="0"/>
            <wp:positionH relativeFrom="column">
              <wp:posOffset>-2922905</wp:posOffset>
            </wp:positionH>
            <wp:positionV relativeFrom="paragraph">
              <wp:posOffset>126365</wp:posOffset>
            </wp:positionV>
            <wp:extent cx="2686050" cy="1704975"/>
            <wp:effectExtent l="0" t="0" r="0" b="9525"/>
            <wp:wrapSquare wrapText="bothSides"/>
            <wp:docPr id="12" name="Picture 12" descr="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-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00" w:rsidRDefault="00C02500"/>
    <w:p w:rsidR="00C02500" w:rsidRDefault="00C02500"/>
    <w:p w:rsidR="00C02500" w:rsidRDefault="00C02500"/>
    <w:sectPr w:rsidR="00C0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2BB"/>
    <w:multiLevelType w:val="multilevel"/>
    <w:tmpl w:val="974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E0114"/>
    <w:multiLevelType w:val="hybridMultilevel"/>
    <w:tmpl w:val="2FA0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C338A"/>
    <w:multiLevelType w:val="multilevel"/>
    <w:tmpl w:val="F9B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A7C69"/>
    <w:multiLevelType w:val="hybridMultilevel"/>
    <w:tmpl w:val="53AE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328E"/>
    <w:multiLevelType w:val="hybridMultilevel"/>
    <w:tmpl w:val="51C0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F3A3D"/>
    <w:multiLevelType w:val="hybridMultilevel"/>
    <w:tmpl w:val="E102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0"/>
    <w:rsid w:val="003B035E"/>
    <w:rsid w:val="006A22CB"/>
    <w:rsid w:val="00781DFB"/>
    <w:rsid w:val="00BA1D53"/>
    <w:rsid w:val="00C02500"/>
    <w:rsid w:val="00D76E69"/>
    <w:rsid w:val="00D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f7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8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9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52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3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4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1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7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1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00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93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5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4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3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7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8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59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04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0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9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98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22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43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4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10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a.health.maryland.gov/NALOXONE/Pages/Approved-Entities.aspx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://bha.dhmh.maryland.gov/NALOXONE/Pages/Home.aspx" TargetMode="External"/><Relationship Id="rId12" Type="http://schemas.openxmlformats.org/officeDocument/2006/relationships/hyperlink" Target="https://bha.health.maryland.gov/NALOXONE/Documents/Pharmacy%20list%20and%20Standing%20Order%2012-19-16.pdf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bha.health.maryland.gov/NALOXONE/Documents/FINAL%20Naloxone%20Stand.Order%20Ino%20one%20pager%20.pdf" TargetMode="External"/><Relationship Id="rId11" Type="http://schemas.openxmlformats.org/officeDocument/2006/relationships/hyperlink" Target="https://maps.health.maryland.gov/bha/naloxon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https://bha.health.maryland.gov/NALOXONE/Pages/Statewide-Standing-Order.aspx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bha.health.maryland.gov/NALOXONE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STEWART</dc:creator>
  <cp:lastModifiedBy>ASHLEY STEWART</cp:lastModifiedBy>
  <cp:revision>5</cp:revision>
  <dcterms:created xsi:type="dcterms:W3CDTF">2019-10-15T16:03:00Z</dcterms:created>
  <dcterms:modified xsi:type="dcterms:W3CDTF">2019-10-15T16:14:00Z</dcterms:modified>
</cp:coreProperties>
</file>